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F5E" w:rsidRPr="00001F5E" w:rsidRDefault="00001F5E" w:rsidP="00001F5E">
      <w:pPr>
        <w:spacing w:before="45" w:after="100" w:afterAutospacing="1"/>
        <w:outlineLvl w:val="0"/>
        <w:rPr>
          <w:rFonts w:ascii="Georgia" w:eastAsia="Times New Roman" w:hAnsi="Georgia" w:cs="Lucida Sans Unicode"/>
          <w:caps/>
          <w:color w:val="B31B3B"/>
          <w:kern w:val="36"/>
          <w:sz w:val="28"/>
          <w:szCs w:val="28"/>
          <w:lang w:val="en"/>
        </w:rPr>
      </w:pPr>
      <w:r w:rsidRPr="00001F5E">
        <w:rPr>
          <w:rFonts w:ascii="Georgia" w:eastAsia="Times New Roman" w:hAnsi="Georgia" w:cs="Lucida Sans Unicode"/>
          <w:caps/>
          <w:color w:val="B31B3B"/>
          <w:kern w:val="36"/>
          <w:sz w:val="28"/>
          <w:szCs w:val="28"/>
          <w:lang w:val="en"/>
        </w:rPr>
        <w:t>Tort</w:t>
      </w:r>
    </w:p>
    <w:p w:rsidR="00001F5E" w:rsidRPr="00001F5E" w:rsidRDefault="00001F5E" w:rsidP="00001F5E">
      <w:pPr>
        <w:spacing w:before="100" w:beforeAutospacing="1" w:after="100" w:afterAutospacing="1"/>
        <w:outlineLvl w:val="1"/>
        <w:rPr>
          <w:rFonts w:ascii="Georgia" w:eastAsia="Times New Roman" w:hAnsi="Georgia" w:cs="Lucida Sans Unicode"/>
          <w:caps/>
          <w:sz w:val="28"/>
          <w:szCs w:val="28"/>
          <w:lang w:val="en"/>
        </w:rPr>
      </w:pPr>
      <w:bookmarkStart w:id="0" w:name="definition"/>
      <w:bookmarkStart w:id="1" w:name="_GoBack"/>
      <w:bookmarkEnd w:id="0"/>
      <w:bookmarkEnd w:id="1"/>
      <w:r w:rsidRPr="00001F5E">
        <w:rPr>
          <w:rFonts w:ascii="Georgia" w:eastAsia="Times New Roman" w:hAnsi="Georgia" w:cs="Lucida Sans Unicode"/>
          <w:caps/>
          <w:sz w:val="28"/>
          <w:szCs w:val="28"/>
          <w:lang w:val="en"/>
        </w:rPr>
        <w:t>definition</w:t>
      </w:r>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proofErr w:type="gramStart"/>
      <w:r w:rsidRPr="00001F5E">
        <w:rPr>
          <w:rFonts w:ascii="Lucida Sans Unicode" w:eastAsia="Times New Roman" w:hAnsi="Lucida Sans Unicode" w:cs="Lucida Sans Unicode"/>
          <w:szCs w:val="24"/>
          <w:lang w:val="en"/>
        </w:rPr>
        <w:t xml:space="preserve">A </w:t>
      </w:r>
      <w:hyperlink r:id="rId8" w:history="1">
        <w:r w:rsidRPr="00001F5E">
          <w:rPr>
            <w:rFonts w:ascii="Lucida Sans Unicode" w:eastAsia="Times New Roman" w:hAnsi="Lucida Sans Unicode" w:cs="Lucida Sans Unicode"/>
            <w:color w:val="005C72"/>
            <w:szCs w:val="24"/>
            <w:u w:val="single"/>
            <w:lang w:val="en"/>
          </w:rPr>
          <w:t>civil</w:t>
        </w:r>
      </w:hyperlink>
      <w:r w:rsidRPr="00001F5E">
        <w:rPr>
          <w:rFonts w:ascii="Lucida Sans Unicode" w:eastAsia="Times New Roman" w:hAnsi="Lucida Sans Unicode" w:cs="Lucida Sans Unicode"/>
          <w:szCs w:val="24"/>
          <w:lang w:val="en"/>
        </w:rPr>
        <w:t xml:space="preserve"> wrong which can be redressed by awarding </w:t>
      </w:r>
      <w:hyperlink r:id="rId9" w:history="1">
        <w:r w:rsidRPr="00001F5E">
          <w:rPr>
            <w:rFonts w:ascii="Lucida Sans Unicode" w:eastAsia="Times New Roman" w:hAnsi="Lucida Sans Unicode" w:cs="Lucida Sans Unicode"/>
            <w:color w:val="005C72"/>
            <w:szCs w:val="24"/>
            <w:u w:val="single"/>
            <w:lang w:val="en"/>
          </w:rPr>
          <w:t>damages</w:t>
        </w:r>
      </w:hyperlink>
      <w:r w:rsidRPr="00001F5E">
        <w:rPr>
          <w:rFonts w:ascii="Lucida Sans Unicode" w:eastAsia="Times New Roman" w:hAnsi="Lucida Sans Unicode" w:cs="Lucida Sans Unicode"/>
          <w:szCs w:val="24"/>
          <w:lang w:val="en"/>
        </w:rPr>
        <w:t>.</w:t>
      </w:r>
      <w:proofErr w:type="gramEnd"/>
      <w:r w:rsidRPr="00001F5E">
        <w:rPr>
          <w:rFonts w:ascii="Lucida Sans Unicode" w:eastAsia="Times New Roman" w:hAnsi="Lucida Sans Unicode" w:cs="Lucida Sans Unicode"/>
          <w:szCs w:val="24"/>
          <w:lang w:val="en"/>
        </w:rPr>
        <w:t xml:space="preserve"> See, e.g. </w:t>
      </w:r>
      <w:hyperlink r:id="rId10" w:history="1">
        <w:r w:rsidRPr="00001F5E">
          <w:rPr>
            <w:rFonts w:ascii="Lucida Sans Unicode" w:eastAsia="Times New Roman" w:hAnsi="Lucida Sans Unicode" w:cs="Lucida Sans Unicode"/>
            <w:color w:val="005C72"/>
            <w:szCs w:val="24"/>
            <w:u w:val="single"/>
            <w:lang w:val="en"/>
          </w:rPr>
          <w:t>Smith v. United States, 507 U.S. 197 (1993)</w:t>
        </w:r>
      </w:hyperlink>
      <w:r w:rsidRPr="00001F5E">
        <w:rPr>
          <w:rFonts w:ascii="Lucida Sans Unicode" w:eastAsia="Times New Roman" w:hAnsi="Lucida Sans Unicode" w:cs="Lucida Sans Unicode"/>
          <w:szCs w:val="24"/>
          <w:lang w:val="en"/>
        </w:rPr>
        <w:t>.</w:t>
      </w:r>
    </w:p>
    <w:p w:rsidR="00001F5E" w:rsidRPr="00001F5E" w:rsidRDefault="00001F5E" w:rsidP="00001F5E">
      <w:pPr>
        <w:spacing w:before="100" w:beforeAutospacing="1" w:after="100" w:afterAutospacing="1"/>
        <w:outlineLvl w:val="1"/>
        <w:rPr>
          <w:rFonts w:ascii="Georgia" w:eastAsia="Times New Roman" w:hAnsi="Georgia" w:cs="Lucida Sans Unicode"/>
          <w:caps/>
          <w:sz w:val="28"/>
          <w:szCs w:val="28"/>
          <w:lang w:val="en"/>
        </w:rPr>
      </w:pPr>
      <w:bookmarkStart w:id="2" w:name="_an_overview"/>
      <w:bookmarkEnd w:id="2"/>
      <w:r w:rsidRPr="00001F5E">
        <w:rPr>
          <w:rFonts w:ascii="Georgia" w:eastAsia="Times New Roman" w:hAnsi="Georgia" w:cs="Lucida Sans Unicode"/>
          <w:caps/>
          <w:sz w:val="28"/>
          <w:szCs w:val="28"/>
          <w:lang w:val="en"/>
        </w:rPr>
        <w:t>tort law: an overview</w:t>
      </w:r>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r w:rsidRPr="00001F5E">
        <w:rPr>
          <w:rFonts w:ascii="Lucida Sans Unicode" w:eastAsia="Times New Roman" w:hAnsi="Lucida Sans Unicode" w:cs="Lucida Sans Unicode"/>
          <w:szCs w:val="24"/>
          <w:lang w:val="en"/>
        </w:rPr>
        <w:t>Torts are civil wrongs recognized by law as grounds for a lawsuit. These wrongs result in an injury or harm constituting the basis for a claim by the injured party. While some torts are also crimes punishable with imprisonment, the primary aim of tort law is to provide relief for the damages incurred and deter others from committing the same harms. The injured person may sue for an injunction to prevent the continuation of the tortious conduct or for monetary damages</w:t>
      </w:r>
      <w:proofErr w:type="gramStart"/>
      <w:r w:rsidRPr="00001F5E">
        <w:rPr>
          <w:rFonts w:ascii="Lucida Sans Unicode" w:eastAsia="Times New Roman" w:hAnsi="Lucida Sans Unicode" w:cs="Lucida Sans Unicode"/>
          <w:szCs w:val="24"/>
          <w:lang w:val="en"/>
        </w:rPr>
        <w:t>.(</w:t>
      </w:r>
      <w:proofErr w:type="gramEnd"/>
      <w:r w:rsidRPr="00001F5E">
        <w:rPr>
          <w:rFonts w:ascii="Lucida Sans Unicode" w:eastAsia="Times New Roman" w:hAnsi="Lucida Sans Unicode" w:cs="Lucida Sans Unicode"/>
          <w:i/>
          <w:iCs/>
          <w:szCs w:val="24"/>
          <w:lang w:val="en"/>
        </w:rPr>
        <w:t>See</w:t>
      </w:r>
      <w:r w:rsidRPr="00001F5E">
        <w:rPr>
          <w:rFonts w:ascii="Lucida Sans Unicode" w:eastAsia="Times New Roman" w:hAnsi="Lucida Sans Unicode" w:cs="Lucida Sans Unicode"/>
          <w:szCs w:val="24"/>
          <w:lang w:val="en"/>
        </w:rPr>
        <w:t xml:space="preserve"> </w:t>
      </w:r>
      <w:hyperlink r:id="rId11" w:history="1">
        <w:r w:rsidRPr="00001F5E">
          <w:rPr>
            <w:rFonts w:ascii="Lucida Sans Unicode" w:eastAsia="Times New Roman" w:hAnsi="Lucida Sans Unicode" w:cs="Lucida Sans Unicode"/>
            <w:color w:val="005C72"/>
            <w:szCs w:val="24"/>
            <w:u w:val="single"/>
            <w:lang w:val="en"/>
          </w:rPr>
          <w:t>Damages</w:t>
        </w:r>
      </w:hyperlink>
      <w:r w:rsidRPr="00001F5E">
        <w:rPr>
          <w:rFonts w:ascii="Lucida Sans Unicode" w:eastAsia="Times New Roman" w:hAnsi="Lucida Sans Unicode" w:cs="Lucida Sans Unicode"/>
          <w:szCs w:val="24"/>
          <w:lang w:val="en"/>
        </w:rPr>
        <w:t>)</w:t>
      </w:r>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r w:rsidRPr="00001F5E">
        <w:rPr>
          <w:rFonts w:ascii="Lucida Sans Unicode" w:eastAsia="Times New Roman" w:hAnsi="Lucida Sans Unicode" w:cs="Lucida Sans Unicode"/>
          <w:szCs w:val="24"/>
          <w:lang w:val="en"/>
        </w:rPr>
        <w:t>Among the types of damages the injured party may recover are: loss of earnings capacity, pain and suffering, and reasonable medical expenses. They include both present and future expected losses.</w:t>
      </w:r>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r w:rsidRPr="00001F5E">
        <w:rPr>
          <w:rFonts w:ascii="Lucida Sans Unicode" w:eastAsia="Times New Roman" w:hAnsi="Lucida Sans Unicode" w:cs="Lucida Sans Unicode"/>
          <w:szCs w:val="24"/>
          <w:lang w:val="en"/>
        </w:rPr>
        <w:t xml:space="preserve">There are numerous specific torts including </w:t>
      </w:r>
      <w:hyperlink r:id="rId12" w:history="1">
        <w:r w:rsidRPr="00001F5E">
          <w:rPr>
            <w:rFonts w:ascii="Lucida Sans Unicode" w:eastAsia="Times New Roman" w:hAnsi="Lucida Sans Unicode" w:cs="Lucida Sans Unicode"/>
            <w:color w:val="005C72"/>
            <w:szCs w:val="24"/>
            <w:u w:val="single"/>
            <w:lang w:val="en"/>
          </w:rPr>
          <w:t>trespass</w:t>
        </w:r>
      </w:hyperlink>
      <w:r w:rsidRPr="00001F5E">
        <w:rPr>
          <w:rFonts w:ascii="Lucida Sans Unicode" w:eastAsia="Times New Roman" w:hAnsi="Lucida Sans Unicode" w:cs="Lucida Sans Unicode"/>
          <w:szCs w:val="24"/>
          <w:lang w:val="en"/>
        </w:rPr>
        <w:t xml:space="preserve">, </w:t>
      </w:r>
      <w:hyperlink r:id="rId13" w:history="1">
        <w:r w:rsidRPr="00001F5E">
          <w:rPr>
            <w:rFonts w:ascii="Lucida Sans Unicode" w:eastAsia="Times New Roman" w:hAnsi="Lucida Sans Unicode" w:cs="Lucida Sans Unicode"/>
            <w:color w:val="005C72"/>
            <w:szCs w:val="24"/>
            <w:u w:val="single"/>
            <w:lang w:val="en"/>
          </w:rPr>
          <w:t>assault</w:t>
        </w:r>
      </w:hyperlink>
      <w:r w:rsidRPr="00001F5E">
        <w:rPr>
          <w:rFonts w:ascii="Lucida Sans Unicode" w:eastAsia="Times New Roman" w:hAnsi="Lucida Sans Unicode" w:cs="Lucida Sans Unicode"/>
          <w:szCs w:val="24"/>
          <w:lang w:val="en"/>
        </w:rPr>
        <w:t xml:space="preserve">, </w:t>
      </w:r>
      <w:hyperlink r:id="rId14" w:history="1">
        <w:r w:rsidRPr="00001F5E">
          <w:rPr>
            <w:rFonts w:ascii="Lucida Sans Unicode" w:eastAsia="Times New Roman" w:hAnsi="Lucida Sans Unicode" w:cs="Lucida Sans Unicode"/>
            <w:color w:val="005C72"/>
            <w:szCs w:val="24"/>
            <w:u w:val="single"/>
            <w:lang w:val="en"/>
          </w:rPr>
          <w:t>battery</w:t>
        </w:r>
      </w:hyperlink>
      <w:r w:rsidRPr="00001F5E">
        <w:rPr>
          <w:rFonts w:ascii="Lucida Sans Unicode" w:eastAsia="Times New Roman" w:hAnsi="Lucida Sans Unicode" w:cs="Lucida Sans Unicode"/>
          <w:szCs w:val="24"/>
          <w:lang w:val="en"/>
        </w:rPr>
        <w:t xml:space="preserve">, </w:t>
      </w:r>
      <w:hyperlink r:id="rId15" w:history="1">
        <w:r w:rsidRPr="00001F5E">
          <w:rPr>
            <w:rFonts w:ascii="Lucida Sans Unicode" w:eastAsia="Times New Roman" w:hAnsi="Lucida Sans Unicode" w:cs="Lucida Sans Unicode"/>
            <w:color w:val="005C72"/>
            <w:szCs w:val="24"/>
            <w:u w:val="single"/>
            <w:lang w:val="en"/>
          </w:rPr>
          <w:t>negligence</w:t>
        </w:r>
      </w:hyperlink>
      <w:r w:rsidRPr="00001F5E">
        <w:rPr>
          <w:rFonts w:ascii="Lucida Sans Unicode" w:eastAsia="Times New Roman" w:hAnsi="Lucida Sans Unicode" w:cs="Lucida Sans Unicode"/>
          <w:szCs w:val="24"/>
          <w:lang w:val="en"/>
        </w:rPr>
        <w:t xml:space="preserve">, </w:t>
      </w:r>
      <w:hyperlink r:id="rId16" w:history="1">
        <w:r w:rsidRPr="00001F5E">
          <w:rPr>
            <w:rFonts w:ascii="Lucida Sans Unicode" w:eastAsia="Times New Roman" w:hAnsi="Lucida Sans Unicode" w:cs="Lucida Sans Unicode"/>
            <w:color w:val="005C72"/>
            <w:szCs w:val="24"/>
            <w:u w:val="single"/>
            <w:lang w:val="en"/>
          </w:rPr>
          <w:t>products liability</w:t>
        </w:r>
      </w:hyperlink>
      <w:r w:rsidRPr="00001F5E">
        <w:rPr>
          <w:rFonts w:ascii="Lucida Sans Unicode" w:eastAsia="Times New Roman" w:hAnsi="Lucida Sans Unicode" w:cs="Lucida Sans Unicode"/>
          <w:szCs w:val="24"/>
          <w:lang w:val="en"/>
        </w:rPr>
        <w:t xml:space="preserve">, and </w:t>
      </w:r>
      <w:hyperlink r:id="rId17" w:history="1">
        <w:r w:rsidRPr="00001F5E">
          <w:rPr>
            <w:rFonts w:ascii="Lucida Sans Unicode" w:eastAsia="Times New Roman" w:hAnsi="Lucida Sans Unicode" w:cs="Lucida Sans Unicode"/>
            <w:color w:val="005C72"/>
            <w:szCs w:val="24"/>
            <w:u w:val="single"/>
            <w:lang w:val="en"/>
          </w:rPr>
          <w:t>intentional infliction of emotional distress</w:t>
        </w:r>
      </w:hyperlink>
      <w:r w:rsidRPr="00001F5E">
        <w:rPr>
          <w:rFonts w:ascii="Lucida Sans Unicode" w:eastAsia="Times New Roman" w:hAnsi="Lucida Sans Unicode" w:cs="Lucida Sans Unicode"/>
          <w:szCs w:val="24"/>
          <w:lang w:val="en"/>
        </w:rPr>
        <w:t>.</w:t>
      </w:r>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r w:rsidRPr="00001F5E">
        <w:rPr>
          <w:rFonts w:ascii="Lucida Sans Unicode" w:eastAsia="Times New Roman" w:hAnsi="Lucida Sans Unicode" w:cs="Lucida Sans Unicode"/>
          <w:szCs w:val="24"/>
          <w:lang w:val="en"/>
        </w:rPr>
        <w:t xml:space="preserve">Torts fall into three general categories: </w:t>
      </w:r>
      <w:hyperlink r:id="rId18" w:history="1">
        <w:r w:rsidRPr="00001F5E">
          <w:rPr>
            <w:rFonts w:ascii="Lucida Sans Unicode" w:eastAsia="Times New Roman" w:hAnsi="Lucida Sans Unicode" w:cs="Lucida Sans Unicode"/>
            <w:color w:val="005C72"/>
            <w:szCs w:val="24"/>
            <w:u w:val="single"/>
            <w:lang w:val="en"/>
          </w:rPr>
          <w:t>intentional torts</w:t>
        </w:r>
      </w:hyperlink>
      <w:r w:rsidRPr="00001F5E">
        <w:rPr>
          <w:rFonts w:ascii="Lucida Sans Unicode" w:eastAsia="Times New Roman" w:hAnsi="Lucida Sans Unicode" w:cs="Lucida Sans Unicode"/>
          <w:szCs w:val="24"/>
          <w:lang w:val="en"/>
        </w:rPr>
        <w:t xml:space="preserve"> (</w:t>
      </w:r>
      <w:r w:rsidRPr="00001F5E">
        <w:rPr>
          <w:rFonts w:ascii="Lucida Sans Unicode" w:eastAsia="Times New Roman" w:hAnsi="Lucida Sans Unicode" w:cs="Lucida Sans Unicode"/>
          <w:i/>
          <w:iCs/>
          <w:szCs w:val="24"/>
          <w:lang w:val="en"/>
        </w:rPr>
        <w:t>e.g.</w:t>
      </w:r>
      <w:r w:rsidRPr="00001F5E">
        <w:rPr>
          <w:rFonts w:ascii="Lucida Sans Unicode" w:eastAsia="Times New Roman" w:hAnsi="Lucida Sans Unicode" w:cs="Lucida Sans Unicode"/>
          <w:szCs w:val="24"/>
          <w:lang w:val="en"/>
        </w:rPr>
        <w:t xml:space="preserve">, intentionally hitting a person); </w:t>
      </w:r>
      <w:hyperlink r:id="rId19" w:history="1">
        <w:r w:rsidRPr="00001F5E">
          <w:rPr>
            <w:rFonts w:ascii="Lucida Sans Unicode" w:eastAsia="Times New Roman" w:hAnsi="Lucida Sans Unicode" w:cs="Lucida Sans Unicode"/>
            <w:color w:val="005C72"/>
            <w:szCs w:val="24"/>
            <w:u w:val="single"/>
            <w:lang w:val="en"/>
          </w:rPr>
          <w:t>negligent torts</w:t>
        </w:r>
      </w:hyperlink>
      <w:r w:rsidRPr="00001F5E">
        <w:rPr>
          <w:rFonts w:ascii="Lucida Sans Unicode" w:eastAsia="Times New Roman" w:hAnsi="Lucida Sans Unicode" w:cs="Lucida Sans Unicode"/>
          <w:szCs w:val="24"/>
          <w:lang w:val="en"/>
        </w:rPr>
        <w:t xml:space="preserve"> (</w:t>
      </w:r>
      <w:r w:rsidRPr="00001F5E">
        <w:rPr>
          <w:rFonts w:ascii="Lucida Sans Unicode" w:eastAsia="Times New Roman" w:hAnsi="Lucida Sans Unicode" w:cs="Lucida Sans Unicode"/>
          <w:i/>
          <w:iCs/>
          <w:szCs w:val="24"/>
          <w:lang w:val="en"/>
        </w:rPr>
        <w:t>e.g.</w:t>
      </w:r>
      <w:r w:rsidRPr="00001F5E">
        <w:rPr>
          <w:rFonts w:ascii="Lucida Sans Unicode" w:eastAsia="Times New Roman" w:hAnsi="Lucida Sans Unicode" w:cs="Lucida Sans Unicode"/>
          <w:szCs w:val="24"/>
          <w:lang w:val="en"/>
        </w:rPr>
        <w:t xml:space="preserve">, causing an accident by failing to obey traffic rules); and </w:t>
      </w:r>
      <w:hyperlink r:id="rId20" w:tgtFrame="_self" w:tooltip="reference on strict liability" w:history="1">
        <w:r w:rsidRPr="00001F5E">
          <w:rPr>
            <w:rFonts w:ascii="Lucida Sans Unicode" w:eastAsia="Times New Roman" w:hAnsi="Lucida Sans Unicode" w:cs="Lucida Sans Unicode"/>
            <w:color w:val="005C72"/>
            <w:szCs w:val="24"/>
            <w:u w:val="single"/>
            <w:lang w:val="en"/>
          </w:rPr>
          <w:t>strict liability</w:t>
        </w:r>
      </w:hyperlink>
      <w:r w:rsidRPr="00001F5E">
        <w:rPr>
          <w:rFonts w:ascii="Lucida Sans Unicode" w:eastAsia="Times New Roman" w:hAnsi="Lucida Sans Unicode" w:cs="Lucida Sans Unicode"/>
          <w:szCs w:val="24"/>
          <w:lang w:val="en"/>
        </w:rPr>
        <w:t xml:space="preserve"> torts(</w:t>
      </w:r>
      <w:r w:rsidRPr="00001F5E">
        <w:rPr>
          <w:rFonts w:ascii="Lucida Sans Unicode" w:eastAsia="Times New Roman" w:hAnsi="Lucida Sans Unicode" w:cs="Lucida Sans Unicode"/>
          <w:i/>
          <w:iCs/>
          <w:szCs w:val="24"/>
          <w:lang w:val="en"/>
        </w:rPr>
        <w:t>e.g.</w:t>
      </w:r>
      <w:r w:rsidRPr="00001F5E">
        <w:rPr>
          <w:rFonts w:ascii="Lucida Sans Unicode" w:eastAsia="Times New Roman" w:hAnsi="Lucida Sans Unicode" w:cs="Lucida Sans Unicode"/>
          <w:szCs w:val="24"/>
          <w:lang w:val="en"/>
        </w:rPr>
        <w:t xml:space="preserve">, liability for making and selling defective products - </w:t>
      </w:r>
      <w:r w:rsidRPr="00001F5E">
        <w:rPr>
          <w:rFonts w:ascii="Lucida Sans Unicode" w:eastAsia="Times New Roman" w:hAnsi="Lucida Sans Unicode" w:cs="Lucida Sans Unicode"/>
          <w:i/>
          <w:iCs/>
          <w:szCs w:val="24"/>
          <w:lang w:val="en"/>
        </w:rPr>
        <w:t>See</w:t>
      </w:r>
      <w:r w:rsidRPr="00001F5E">
        <w:rPr>
          <w:rFonts w:ascii="Lucida Sans Unicode" w:eastAsia="Times New Roman" w:hAnsi="Lucida Sans Unicode" w:cs="Lucida Sans Unicode"/>
          <w:szCs w:val="24"/>
          <w:lang w:val="en"/>
        </w:rPr>
        <w:t xml:space="preserve"> </w:t>
      </w:r>
      <w:hyperlink r:id="rId21" w:history="1">
        <w:r w:rsidRPr="00001F5E">
          <w:rPr>
            <w:rFonts w:ascii="Lucida Sans Unicode" w:eastAsia="Times New Roman" w:hAnsi="Lucida Sans Unicode" w:cs="Lucida Sans Unicode"/>
            <w:color w:val="005C72"/>
            <w:szCs w:val="24"/>
            <w:u w:val="single"/>
            <w:lang w:val="en"/>
          </w:rPr>
          <w:t>Products Liability</w:t>
        </w:r>
      </w:hyperlink>
      <w:r w:rsidRPr="00001F5E">
        <w:rPr>
          <w:rFonts w:ascii="Lucida Sans Unicode" w:eastAsia="Times New Roman" w:hAnsi="Lucida Sans Unicode" w:cs="Lucida Sans Unicode"/>
          <w:szCs w:val="24"/>
          <w:lang w:val="en"/>
        </w:rPr>
        <w:t>). Intentional torts are those wrongs which the defendant knew or should have known would occur through their actions or inactions. Negligent torts occur when the defendant's actions were unreasonably unsafe. Strict liability wrongs do not depend on the degree of carefulness by the defendant, but are established when a particular action causes damage.</w:t>
      </w:r>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r w:rsidRPr="00001F5E">
        <w:rPr>
          <w:rFonts w:ascii="Lucida Sans Unicode" w:eastAsia="Times New Roman" w:hAnsi="Lucida Sans Unicode" w:cs="Lucida Sans Unicode"/>
          <w:szCs w:val="24"/>
          <w:lang w:val="en"/>
        </w:rPr>
        <w:t xml:space="preserve">There are also separate areas of tort law including </w:t>
      </w:r>
      <w:hyperlink r:id="rId22" w:tgtFrame="_self" w:tooltip="reference on nuisance" w:history="1">
        <w:r w:rsidRPr="00001F5E">
          <w:rPr>
            <w:rFonts w:ascii="Lucida Sans Unicode" w:eastAsia="Times New Roman" w:hAnsi="Lucida Sans Unicode" w:cs="Lucida Sans Unicode"/>
            <w:color w:val="005C72"/>
            <w:szCs w:val="24"/>
            <w:u w:val="single"/>
            <w:lang w:val="en"/>
          </w:rPr>
          <w:t>nuisance</w:t>
        </w:r>
      </w:hyperlink>
      <w:r w:rsidRPr="00001F5E">
        <w:rPr>
          <w:rFonts w:ascii="Lucida Sans Unicode" w:eastAsia="Times New Roman" w:hAnsi="Lucida Sans Unicode" w:cs="Lucida Sans Unicode"/>
          <w:szCs w:val="24"/>
          <w:lang w:val="en"/>
        </w:rPr>
        <w:t xml:space="preserve">, </w:t>
      </w:r>
      <w:hyperlink r:id="rId23" w:tgtFrame="_self" w:tooltip="reference on defamation" w:history="1">
        <w:r w:rsidRPr="00001F5E">
          <w:rPr>
            <w:rFonts w:ascii="Lucida Sans Unicode" w:eastAsia="Times New Roman" w:hAnsi="Lucida Sans Unicode" w:cs="Lucida Sans Unicode"/>
            <w:color w:val="005C72"/>
            <w:szCs w:val="24"/>
            <w:u w:val="single"/>
            <w:lang w:val="en"/>
          </w:rPr>
          <w:t>defamation</w:t>
        </w:r>
      </w:hyperlink>
      <w:r w:rsidRPr="00001F5E">
        <w:rPr>
          <w:rFonts w:ascii="Lucida Sans Unicode" w:eastAsia="Times New Roman" w:hAnsi="Lucida Sans Unicode" w:cs="Lucida Sans Unicode"/>
          <w:szCs w:val="24"/>
          <w:lang w:val="en"/>
        </w:rPr>
        <w:t xml:space="preserve">, </w:t>
      </w:r>
      <w:hyperlink r:id="rId24" w:tgtFrame="_self" w:tooltip="reference on invasion of privacy" w:history="1">
        <w:r w:rsidRPr="00001F5E">
          <w:rPr>
            <w:rFonts w:ascii="Lucida Sans Unicode" w:eastAsia="Times New Roman" w:hAnsi="Lucida Sans Unicode" w:cs="Lucida Sans Unicode"/>
            <w:color w:val="005C72"/>
            <w:szCs w:val="24"/>
            <w:u w:val="single"/>
            <w:lang w:val="en"/>
          </w:rPr>
          <w:t>invasion of privacy</w:t>
        </w:r>
      </w:hyperlink>
      <w:r w:rsidRPr="00001F5E">
        <w:rPr>
          <w:rFonts w:ascii="Lucida Sans Unicode" w:eastAsia="Times New Roman" w:hAnsi="Lucida Sans Unicode" w:cs="Lucida Sans Unicode"/>
          <w:szCs w:val="24"/>
          <w:lang w:val="en"/>
        </w:rPr>
        <w:t xml:space="preserve">, and a category of </w:t>
      </w:r>
      <w:hyperlink r:id="rId25" w:tgtFrame="_self" w:tooltip="reference on economic torts" w:history="1">
        <w:r w:rsidRPr="00001F5E">
          <w:rPr>
            <w:rFonts w:ascii="Lucida Sans Unicode" w:eastAsia="Times New Roman" w:hAnsi="Lucida Sans Unicode" w:cs="Lucida Sans Unicode"/>
            <w:color w:val="005C72"/>
            <w:szCs w:val="24"/>
            <w:u w:val="single"/>
            <w:lang w:val="en"/>
          </w:rPr>
          <w:t>economic torts</w:t>
        </w:r>
      </w:hyperlink>
      <w:r w:rsidRPr="00001F5E">
        <w:rPr>
          <w:rFonts w:ascii="Lucida Sans Unicode" w:eastAsia="Times New Roman" w:hAnsi="Lucida Sans Unicode" w:cs="Lucida Sans Unicode"/>
          <w:szCs w:val="24"/>
          <w:lang w:val="en"/>
        </w:rPr>
        <w:t>.</w:t>
      </w:r>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r w:rsidRPr="00001F5E">
        <w:rPr>
          <w:rFonts w:ascii="Lucida Sans Unicode" w:eastAsia="Times New Roman" w:hAnsi="Lucida Sans Unicode" w:cs="Lucida Sans Unicode"/>
          <w:szCs w:val="24"/>
          <w:lang w:val="en"/>
        </w:rPr>
        <w:t xml:space="preserve">Tort law is state law created through judges (common law) and by legislatures (statutory law). Many judges and states utilize the </w:t>
      </w:r>
      <w:hyperlink r:id="rId26" w:history="1">
        <w:r w:rsidRPr="00001F5E">
          <w:rPr>
            <w:rFonts w:ascii="Lucida Sans Unicode" w:eastAsia="Times New Roman" w:hAnsi="Lucida Sans Unicode" w:cs="Lucida Sans Unicode"/>
            <w:color w:val="005C72"/>
            <w:szCs w:val="24"/>
            <w:u w:val="single"/>
            <w:lang w:val="en"/>
          </w:rPr>
          <w:t>Restatement of Torts (2nd)</w:t>
        </w:r>
      </w:hyperlink>
      <w:r w:rsidRPr="00001F5E">
        <w:rPr>
          <w:rFonts w:ascii="Lucida Sans Unicode" w:eastAsia="Times New Roman" w:hAnsi="Lucida Sans Unicode" w:cs="Lucida Sans Unicode"/>
          <w:szCs w:val="24"/>
          <w:lang w:val="en"/>
        </w:rPr>
        <w:t xml:space="preserve"> as an influential guide. The Restatement is a publication prepared by the </w:t>
      </w:r>
      <w:hyperlink r:id="rId27" w:history="1">
        <w:r w:rsidRPr="00001F5E">
          <w:rPr>
            <w:rFonts w:ascii="Lucida Sans Unicode" w:eastAsia="Times New Roman" w:hAnsi="Lucida Sans Unicode" w:cs="Lucida Sans Unicode"/>
            <w:color w:val="005C72"/>
            <w:szCs w:val="24"/>
            <w:u w:val="single"/>
            <w:lang w:val="en"/>
          </w:rPr>
          <w:t>American Law Institute</w:t>
        </w:r>
      </w:hyperlink>
      <w:r w:rsidRPr="00001F5E">
        <w:rPr>
          <w:rFonts w:ascii="Lucida Sans Unicode" w:eastAsia="Times New Roman" w:hAnsi="Lucida Sans Unicode" w:cs="Lucida Sans Unicode"/>
          <w:szCs w:val="24"/>
          <w:lang w:val="en"/>
        </w:rPr>
        <w:t xml:space="preserve"> whose aim is to present an orderly statement of the general law of the United States.</w:t>
      </w:r>
    </w:p>
    <w:p w:rsidR="00001F5E" w:rsidRPr="00001F5E" w:rsidRDefault="00001F5E" w:rsidP="00001F5E">
      <w:pPr>
        <w:spacing w:before="100" w:beforeAutospacing="1" w:after="100" w:afterAutospacing="1"/>
        <w:outlineLvl w:val="1"/>
        <w:rPr>
          <w:rFonts w:ascii="Georgia" w:eastAsia="Times New Roman" w:hAnsi="Georgia" w:cs="Lucida Sans Unicode"/>
          <w:caps/>
          <w:sz w:val="28"/>
          <w:szCs w:val="28"/>
          <w:lang w:val="en"/>
        </w:rPr>
      </w:pPr>
      <w:r w:rsidRPr="00001F5E">
        <w:rPr>
          <w:rFonts w:ascii="Georgia" w:eastAsia="Times New Roman" w:hAnsi="Georgia" w:cs="Lucida Sans Unicode"/>
          <w:caps/>
          <w:sz w:val="28"/>
          <w:szCs w:val="28"/>
          <w:lang w:val="en"/>
        </w:rPr>
        <w:t>Definition from Nolo’s Plain-English Law Dictionary</w:t>
      </w:r>
    </w:p>
    <w:p w:rsidR="00001F5E" w:rsidRPr="00001F5E" w:rsidRDefault="00001F5E" w:rsidP="00001F5E">
      <w:pPr>
        <w:rPr>
          <w:rFonts w:ascii="Lucida Sans Unicode" w:eastAsia="Times New Roman" w:hAnsi="Lucida Sans Unicode" w:cs="Lucida Sans Unicode"/>
          <w:szCs w:val="24"/>
          <w:lang w:val="en"/>
        </w:rPr>
      </w:pPr>
      <w:r w:rsidRPr="00001F5E">
        <w:rPr>
          <w:rFonts w:ascii="Lucida Sans Unicode" w:eastAsia="Times New Roman" w:hAnsi="Lucida Sans Unicode" w:cs="Lucida Sans Unicode"/>
          <w:szCs w:val="24"/>
          <w:lang w:val="en"/>
        </w:rPr>
        <w:t xml:space="preserve">An injury to one person for which the person who caused the injury is legally responsible. A tort can be intentional -- for example, an angry punch in the nose -- but is far more likely to result from carelessness (called "negligence"), such as riding your bicycle on the sidewalk and colliding with a pedestrian. While the injury that forms the basis of a tort is usually physical, this is not a requirement -- libel, slander, and the "intentional infliction of mental distress" are on a good-sized list of torts not based on a physical injury. A tort is a civil wrong, as opposed to a criminal wrong. Compare: </w:t>
      </w:r>
      <w:hyperlink r:id="rId28" w:tgtFrame="_blank" w:history="1">
        <w:r w:rsidRPr="00001F5E">
          <w:rPr>
            <w:rFonts w:ascii="Lucida Sans Unicode" w:eastAsia="Times New Roman" w:hAnsi="Lucida Sans Unicode" w:cs="Lucida Sans Unicode"/>
            <w:color w:val="005C72"/>
            <w:szCs w:val="24"/>
            <w:u w:val="single"/>
            <w:lang w:val="en"/>
          </w:rPr>
          <w:t>crime</w:t>
        </w:r>
      </w:hyperlink>
    </w:p>
    <w:p w:rsidR="00001F5E" w:rsidRPr="00001F5E" w:rsidRDefault="00001F5E" w:rsidP="00001F5E">
      <w:pPr>
        <w:spacing w:before="100" w:beforeAutospacing="1" w:after="100" w:afterAutospacing="1"/>
        <w:rPr>
          <w:rFonts w:ascii="Lucida Sans Unicode" w:eastAsia="Times New Roman" w:hAnsi="Lucida Sans Unicode" w:cs="Lucida Sans Unicode"/>
          <w:szCs w:val="24"/>
          <w:lang w:val="en"/>
        </w:rPr>
      </w:pPr>
      <w:hyperlink r:id="rId29" w:tgtFrame="_blank" w:history="1">
        <w:r w:rsidRPr="00001F5E">
          <w:rPr>
            <w:rFonts w:ascii="Lucida Sans Unicode" w:eastAsia="Times New Roman" w:hAnsi="Lucida Sans Unicode" w:cs="Lucida Sans Unicode"/>
            <w:color w:val="005C72"/>
            <w:szCs w:val="24"/>
            <w:u w:val="single"/>
            <w:lang w:val="en"/>
          </w:rPr>
          <w:t xml:space="preserve">Definition provided by </w:t>
        </w:r>
        <w:proofErr w:type="spellStart"/>
        <w:r w:rsidRPr="00001F5E">
          <w:rPr>
            <w:rFonts w:ascii="Lucida Sans Unicode" w:eastAsia="Times New Roman" w:hAnsi="Lucida Sans Unicode" w:cs="Lucida Sans Unicode"/>
            <w:color w:val="005C72"/>
            <w:szCs w:val="24"/>
            <w:u w:val="single"/>
            <w:lang w:val="en"/>
          </w:rPr>
          <w:t>Nolo’s</w:t>
        </w:r>
        <w:proofErr w:type="spellEnd"/>
        <w:r w:rsidRPr="00001F5E">
          <w:rPr>
            <w:rFonts w:ascii="Lucida Sans Unicode" w:eastAsia="Times New Roman" w:hAnsi="Lucida Sans Unicode" w:cs="Lucida Sans Unicode"/>
            <w:color w:val="005C72"/>
            <w:szCs w:val="24"/>
            <w:u w:val="single"/>
            <w:lang w:val="en"/>
          </w:rPr>
          <w:t xml:space="preserve"> Plain-English Law Dictionary.</w:t>
        </w:r>
      </w:hyperlink>
    </w:p>
    <w:p w:rsidR="00A05F17" w:rsidRDefault="00001F5E" w:rsidP="00783F1B">
      <w:pPr>
        <w:spacing w:before="100" w:beforeAutospacing="1" w:after="100" w:afterAutospacing="1"/>
      </w:pPr>
      <w:r w:rsidRPr="00001F5E">
        <w:rPr>
          <w:rFonts w:ascii="Lucida Sans Unicode" w:eastAsia="Times New Roman" w:hAnsi="Lucida Sans Unicode" w:cs="Lucida Sans Unicode"/>
          <w:sz w:val="28"/>
          <w:szCs w:val="28"/>
          <w:lang w:val="en"/>
        </w:rPr>
        <w:t>August 19, 2010, 5:25 pm</w:t>
      </w:r>
    </w:p>
    <w:sectPr w:rsidR="00A05F17">
      <w:head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F5E" w:rsidRDefault="00001F5E" w:rsidP="00001F5E">
      <w:r>
        <w:separator/>
      </w:r>
    </w:p>
  </w:endnote>
  <w:endnote w:type="continuationSeparator" w:id="0">
    <w:p w:rsidR="00001F5E" w:rsidRDefault="00001F5E" w:rsidP="0000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F5E" w:rsidRDefault="00001F5E" w:rsidP="00001F5E">
      <w:r>
        <w:separator/>
      </w:r>
    </w:p>
  </w:footnote>
  <w:footnote w:type="continuationSeparator" w:id="0">
    <w:p w:rsidR="00001F5E" w:rsidRDefault="00001F5E" w:rsidP="00001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F5E" w:rsidRDefault="00001F5E">
    <w:pPr>
      <w:pStyle w:val="Header"/>
    </w:pPr>
    <w:hyperlink r:id="rId1" w:history="1">
      <w:r w:rsidRPr="00845839">
        <w:rPr>
          <w:rStyle w:val="Hyperlink"/>
        </w:rPr>
        <w:t>http://www.law.cornell.edu/wex/tort</w:t>
      </w:r>
    </w:hyperlink>
  </w:p>
  <w:p w:rsidR="00001F5E" w:rsidRDefault="00001F5E">
    <w:pPr>
      <w:pStyle w:val="Header"/>
    </w:pPr>
    <w:r>
      <w:t>10/31/2012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53DD0271"/>
    <w:multiLevelType w:val="multilevel"/>
    <w:tmpl w:val="BC7432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F5E"/>
    <w:rsid w:val="00001F5E"/>
    <w:rsid w:val="0046503E"/>
    <w:rsid w:val="00783F1B"/>
    <w:rsid w:val="0091248D"/>
    <w:rsid w:val="00A7499B"/>
    <w:rsid w:val="00C80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1F5E"/>
    <w:pPr>
      <w:tabs>
        <w:tab w:val="center" w:pos="4680"/>
        <w:tab w:val="right" w:pos="9360"/>
      </w:tabs>
    </w:pPr>
  </w:style>
  <w:style w:type="character" w:customStyle="1" w:styleId="HeaderChar">
    <w:name w:val="Header Char"/>
    <w:basedOn w:val="DefaultParagraphFont"/>
    <w:link w:val="Header"/>
    <w:uiPriority w:val="99"/>
    <w:rsid w:val="00001F5E"/>
  </w:style>
  <w:style w:type="paragraph" w:styleId="Footer">
    <w:name w:val="footer"/>
    <w:basedOn w:val="Normal"/>
    <w:link w:val="FooterChar"/>
    <w:uiPriority w:val="99"/>
    <w:unhideWhenUsed/>
    <w:rsid w:val="00001F5E"/>
    <w:pPr>
      <w:tabs>
        <w:tab w:val="center" w:pos="4680"/>
        <w:tab w:val="right" w:pos="9360"/>
      </w:tabs>
    </w:pPr>
  </w:style>
  <w:style w:type="character" w:customStyle="1" w:styleId="FooterChar">
    <w:name w:val="Footer Char"/>
    <w:basedOn w:val="DefaultParagraphFont"/>
    <w:link w:val="Footer"/>
    <w:uiPriority w:val="99"/>
    <w:rsid w:val="00001F5E"/>
  </w:style>
  <w:style w:type="character" w:styleId="Hyperlink">
    <w:name w:val="Hyperlink"/>
    <w:basedOn w:val="DefaultParagraphFont"/>
    <w:uiPriority w:val="99"/>
    <w:unhideWhenUsed/>
    <w:rsid w:val="00001F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1F5E"/>
    <w:pPr>
      <w:tabs>
        <w:tab w:val="center" w:pos="4680"/>
        <w:tab w:val="right" w:pos="9360"/>
      </w:tabs>
    </w:pPr>
  </w:style>
  <w:style w:type="character" w:customStyle="1" w:styleId="HeaderChar">
    <w:name w:val="Header Char"/>
    <w:basedOn w:val="DefaultParagraphFont"/>
    <w:link w:val="Header"/>
    <w:uiPriority w:val="99"/>
    <w:rsid w:val="00001F5E"/>
  </w:style>
  <w:style w:type="paragraph" w:styleId="Footer">
    <w:name w:val="footer"/>
    <w:basedOn w:val="Normal"/>
    <w:link w:val="FooterChar"/>
    <w:uiPriority w:val="99"/>
    <w:unhideWhenUsed/>
    <w:rsid w:val="00001F5E"/>
    <w:pPr>
      <w:tabs>
        <w:tab w:val="center" w:pos="4680"/>
        <w:tab w:val="right" w:pos="9360"/>
      </w:tabs>
    </w:pPr>
  </w:style>
  <w:style w:type="character" w:customStyle="1" w:styleId="FooterChar">
    <w:name w:val="Footer Char"/>
    <w:basedOn w:val="DefaultParagraphFont"/>
    <w:link w:val="Footer"/>
    <w:uiPriority w:val="99"/>
    <w:rsid w:val="00001F5E"/>
  </w:style>
  <w:style w:type="character" w:styleId="Hyperlink">
    <w:name w:val="Hyperlink"/>
    <w:basedOn w:val="DefaultParagraphFont"/>
    <w:uiPriority w:val="99"/>
    <w:unhideWhenUsed/>
    <w:rsid w:val="00001F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85204">
      <w:bodyDiv w:val="1"/>
      <w:marLeft w:val="0"/>
      <w:marRight w:val="0"/>
      <w:marTop w:val="0"/>
      <w:marBottom w:val="0"/>
      <w:divBdr>
        <w:top w:val="none" w:sz="0" w:space="0" w:color="auto"/>
        <w:left w:val="none" w:sz="0" w:space="0" w:color="auto"/>
        <w:bottom w:val="none" w:sz="0" w:space="0" w:color="auto"/>
        <w:right w:val="none" w:sz="0" w:space="0" w:color="auto"/>
      </w:divBdr>
      <w:divsChild>
        <w:div w:id="1790203561">
          <w:marLeft w:val="0"/>
          <w:marRight w:val="0"/>
          <w:marTop w:val="0"/>
          <w:marBottom w:val="0"/>
          <w:divBdr>
            <w:top w:val="none" w:sz="0" w:space="0" w:color="auto"/>
            <w:left w:val="none" w:sz="0" w:space="0" w:color="auto"/>
            <w:bottom w:val="none" w:sz="0" w:space="0" w:color="auto"/>
            <w:right w:val="none" w:sz="0" w:space="0" w:color="auto"/>
          </w:divBdr>
          <w:divsChild>
            <w:div w:id="1341666040">
              <w:marLeft w:val="0"/>
              <w:marRight w:val="0"/>
              <w:marTop w:val="0"/>
              <w:marBottom w:val="360"/>
              <w:divBdr>
                <w:top w:val="none" w:sz="0" w:space="0" w:color="auto"/>
                <w:left w:val="none" w:sz="0" w:space="0" w:color="auto"/>
                <w:bottom w:val="none" w:sz="0" w:space="0" w:color="auto"/>
                <w:right w:val="none" w:sz="0" w:space="0" w:color="auto"/>
              </w:divBdr>
              <w:divsChild>
                <w:div w:id="245574107">
                  <w:marLeft w:val="0"/>
                  <w:marRight w:val="0"/>
                  <w:marTop w:val="0"/>
                  <w:marBottom w:val="0"/>
                  <w:divBdr>
                    <w:top w:val="none" w:sz="0" w:space="0" w:color="auto"/>
                    <w:left w:val="none" w:sz="0" w:space="0" w:color="auto"/>
                    <w:bottom w:val="none" w:sz="0" w:space="0" w:color="auto"/>
                    <w:right w:val="none" w:sz="0" w:space="0" w:color="auto"/>
                  </w:divBdr>
                  <w:divsChild>
                    <w:div w:id="477310452">
                      <w:marLeft w:val="0"/>
                      <w:marRight w:val="0"/>
                      <w:marTop w:val="0"/>
                      <w:marBottom w:val="0"/>
                      <w:divBdr>
                        <w:top w:val="none" w:sz="0" w:space="0" w:color="auto"/>
                        <w:left w:val="none" w:sz="0" w:space="0" w:color="auto"/>
                        <w:bottom w:val="none" w:sz="0" w:space="0" w:color="auto"/>
                        <w:right w:val="none" w:sz="0" w:space="0" w:color="auto"/>
                      </w:divBdr>
                      <w:divsChild>
                        <w:div w:id="362830598">
                          <w:marLeft w:val="0"/>
                          <w:marRight w:val="0"/>
                          <w:marTop w:val="0"/>
                          <w:marBottom w:val="0"/>
                          <w:divBdr>
                            <w:top w:val="none" w:sz="0" w:space="0" w:color="auto"/>
                            <w:left w:val="none" w:sz="0" w:space="0" w:color="auto"/>
                            <w:bottom w:val="none" w:sz="0" w:space="0" w:color="auto"/>
                            <w:right w:val="none" w:sz="0" w:space="0" w:color="auto"/>
                          </w:divBdr>
                          <w:divsChild>
                            <w:div w:id="621422645">
                              <w:marLeft w:val="0"/>
                              <w:marRight w:val="0"/>
                              <w:marTop w:val="0"/>
                              <w:marBottom w:val="360"/>
                              <w:divBdr>
                                <w:top w:val="none" w:sz="0" w:space="0" w:color="auto"/>
                                <w:left w:val="none" w:sz="0" w:space="0" w:color="auto"/>
                                <w:bottom w:val="none" w:sz="0" w:space="0" w:color="auto"/>
                                <w:right w:val="none" w:sz="0" w:space="0" w:color="auto"/>
                              </w:divBdr>
                              <w:divsChild>
                                <w:div w:id="2035882303">
                                  <w:marLeft w:val="0"/>
                                  <w:marRight w:val="0"/>
                                  <w:marTop w:val="0"/>
                                  <w:marBottom w:val="0"/>
                                  <w:divBdr>
                                    <w:top w:val="none" w:sz="0" w:space="0" w:color="auto"/>
                                    <w:left w:val="none" w:sz="0" w:space="0" w:color="auto"/>
                                    <w:bottom w:val="none" w:sz="0" w:space="0" w:color="auto"/>
                                    <w:right w:val="none" w:sz="0" w:space="0" w:color="auto"/>
                                  </w:divBdr>
                                  <w:divsChild>
                                    <w:div w:id="15620259">
                                      <w:marLeft w:val="0"/>
                                      <w:marRight w:val="0"/>
                                      <w:marTop w:val="0"/>
                                      <w:marBottom w:val="0"/>
                                      <w:divBdr>
                                        <w:top w:val="none" w:sz="0" w:space="0" w:color="auto"/>
                                        <w:left w:val="none" w:sz="0" w:space="0" w:color="auto"/>
                                        <w:bottom w:val="none" w:sz="0" w:space="0" w:color="auto"/>
                                        <w:right w:val="none" w:sz="0" w:space="0" w:color="auto"/>
                                      </w:divBdr>
                                      <w:divsChild>
                                        <w:div w:id="1314138238">
                                          <w:marLeft w:val="0"/>
                                          <w:marRight w:val="0"/>
                                          <w:marTop w:val="0"/>
                                          <w:marBottom w:val="0"/>
                                          <w:divBdr>
                                            <w:top w:val="none" w:sz="0" w:space="0" w:color="auto"/>
                                            <w:left w:val="none" w:sz="0" w:space="0" w:color="auto"/>
                                            <w:bottom w:val="none" w:sz="0" w:space="0" w:color="auto"/>
                                            <w:right w:val="none" w:sz="0" w:space="0" w:color="auto"/>
                                          </w:divBdr>
                                          <w:divsChild>
                                            <w:div w:id="1663507917">
                                              <w:marLeft w:val="0"/>
                                              <w:marRight w:val="0"/>
                                              <w:marTop w:val="0"/>
                                              <w:marBottom w:val="0"/>
                                              <w:divBdr>
                                                <w:top w:val="none" w:sz="0" w:space="0" w:color="auto"/>
                                                <w:left w:val="none" w:sz="0" w:space="0" w:color="auto"/>
                                                <w:bottom w:val="none" w:sz="0" w:space="0" w:color="auto"/>
                                                <w:right w:val="none" w:sz="0" w:space="0" w:color="auto"/>
                                              </w:divBdr>
                                              <w:divsChild>
                                                <w:div w:id="311643901">
                                                  <w:marLeft w:val="0"/>
                                                  <w:marRight w:val="0"/>
                                                  <w:marTop w:val="0"/>
                                                  <w:marBottom w:val="0"/>
                                                  <w:divBdr>
                                                    <w:top w:val="none" w:sz="0" w:space="0" w:color="auto"/>
                                                    <w:left w:val="none" w:sz="0" w:space="0" w:color="auto"/>
                                                    <w:bottom w:val="none" w:sz="0" w:space="0" w:color="auto"/>
                                                    <w:right w:val="none" w:sz="0" w:space="0" w:color="auto"/>
                                                  </w:divBdr>
                                                  <w:divsChild>
                                                    <w:div w:id="53744488">
                                                      <w:marLeft w:val="0"/>
                                                      <w:marRight w:val="0"/>
                                                      <w:marTop w:val="0"/>
                                                      <w:marBottom w:val="360"/>
                                                      <w:divBdr>
                                                        <w:top w:val="none" w:sz="0" w:space="0" w:color="auto"/>
                                                        <w:left w:val="none" w:sz="0" w:space="0" w:color="auto"/>
                                                        <w:bottom w:val="none" w:sz="0" w:space="0" w:color="auto"/>
                                                        <w:right w:val="none" w:sz="0" w:space="0" w:color="auto"/>
                                                      </w:divBdr>
                                                      <w:divsChild>
                                                        <w:div w:id="1284730210">
                                                          <w:marLeft w:val="0"/>
                                                          <w:marRight w:val="0"/>
                                                          <w:marTop w:val="0"/>
                                                          <w:marBottom w:val="0"/>
                                                          <w:divBdr>
                                                            <w:top w:val="none" w:sz="0" w:space="0" w:color="auto"/>
                                                            <w:left w:val="none" w:sz="0" w:space="0" w:color="auto"/>
                                                            <w:bottom w:val="none" w:sz="0" w:space="0" w:color="auto"/>
                                                            <w:right w:val="none" w:sz="0" w:space="0" w:color="auto"/>
                                                          </w:divBdr>
                                                          <w:divsChild>
                                                            <w:div w:id="112945388">
                                                              <w:marLeft w:val="0"/>
                                                              <w:marRight w:val="0"/>
                                                              <w:marTop w:val="0"/>
                                                              <w:marBottom w:val="0"/>
                                                              <w:divBdr>
                                                                <w:top w:val="none" w:sz="0" w:space="0" w:color="auto"/>
                                                                <w:left w:val="none" w:sz="0" w:space="0" w:color="auto"/>
                                                                <w:bottom w:val="none" w:sz="0" w:space="0" w:color="auto"/>
                                                                <w:right w:val="none" w:sz="0" w:space="0" w:color="auto"/>
                                                              </w:divBdr>
                                                              <w:divsChild>
                                                                <w:div w:id="495387778">
                                                                  <w:marLeft w:val="0"/>
                                                                  <w:marRight w:val="0"/>
                                                                  <w:marTop w:val="0"/>
                                                                  <w:marBottom w:val="0"/>
                                                                  <w:divBdr>
                                                                    <w:top w:val="none" w:sz="0" w:space="0" w:color="auto"/>
                                                                    <w:left w:val="none" w:sz="0" w:space="0" w:color="auto"/>
                                                                    <w:bottom w:val="none" w:sz="0" w:space="0" w:color="auto"/>
                                                                    <w:right w:val="none" w:sz="0" w:space="0" w:color="auto"/>
                                                                  </w:divBdr>
                                                                </w:div>
                                                                <w:div w:id="31149121">
                                                                  <w:marLeft w:val="0"/>
                                                                  <w:marRight w:val="0"/>
                                                                  <w:marTop w:val="0"/>
                                                                  <w:marBottom w:val="0"/>
                                                                  <w:divBdr>
                                                                    <w:top w:val="none" w:sz="0" w:space="0" w:color="auto"/>
                                                                    <w:left w:val="none" w:sz="0" w:space="0" w:color="auto"/>
                                                                    <w:bottom w:val="none" w:sz="0" w:space="0" w:color="auto"/>
                                                                    <w:right w:val="none" w:sz="0" w:space="0" w:color="auto"/>
                                                                  </w:divBdr>
                                                                  <w:divsChild>
                                                                    <w:div w:id="172255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wex/civil" TargetMode="External"/><Relationship Id="rId13" Type="http://schemas.openxmlformats.org/officeDocument/2006/relationships/hyperlink" Target="http://www.law.cornell.edu/wex/assault" TargetMode="External"/><Relationship Id="rId18" Type="http://schemas.openxmlformats.org/officeDocument/2006/relationships/hyperlink" Target="http://topics.law.cornell.edu/wex/intentional_tort" TargetMode="External"/><Relationship Id="rId26" Type="http://schemas.openxmlformats.org/officeDocument/2006/relationships/hyperlink" Target="http://www.tomwbell.com/NetLaw/Ch05/R2ndTorts.html" TargetMode="External"/><Relationship Id="rId3" Type="http://schemas.microsoft.com/office/2007/relationships/stylesWithEffects" Target="stylesWithEffects.xml"/><Relationship Id="rId21" Type="http://schemas.openxmlformats.org/officeDocument/2006/relationships/hyperlink" Target="http://www.law.cornell.edu/topics/products_liability.html" TargetMode="External"/><Relationship Id="rId7" Type="http://schemas.openxmlformats.org/officeDocument/2006/relationships/endnotes" Target="endnotes.xml"/><Relationship Id="rId12" Type="http://schemas.openxmlformats.org/officeDocument/2006/relationships/hyperlink" Target="http://www.law.cornell.edu/wex/trespass" TargetMode="External"/><Relationship Id="rId17" Type="http://schemas.openxmlformats.org/officeDocument/2006/relationships/hyperlink" Target="http://www.law.cornell.edu/wex/intentional_infliction_of_emotional_distress" TargetMode="External"/><Relationship Id="rId25" Type="http://schemas.openxmlformats.org/officeDocument/2006/relationships/hyperlink" Target="http://topics.law.cornell.edu/wex/economic_torts" TargetMode="External"/><Relationship Id="rId2" Type="http://schemas.openxmlformats.org/officeDocument/2006/relationships/styles" Target="styles.xml"/><Relationship Id="rId16" Type="http://schemas.openxmlformats.org/officeDocument/2006/relationships/hyperlink" Target="http://www.law.cornell.edu/wex/products_liability" TargetMode="External"/><Relationship Id="rId20" Type="http://schemas.openxmlformats.org/officeDocument/2006/relationships/hyperlink" Target="http://topics.law.cornell.edu/wex/strict_liability" TargetMode="External"/><Relationship Id="rId29" Type="http://schemas.openxmlformats.org/officeDocument/2006/relationships/hyperlink" Target="http://www.nolo.com/dictionary/tort-term.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aw.cornell.edu/topics/damages.html" TargetMode="External"/><Relationship Id="rId24" Type="http://schemas.openxmlformats.org/officeDocument/2006/relationships/hyperlink" Target="http://topics.law.cornell.edu/wex/invasion_of_privac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aw.cornell.edu/wex/negligence" TargetMode="External"/><Relationship Id="rId23" Type="http://schemas.openxmlformats.org/officeDocument/2006/relationships/hyperlink" Target="http://topics.law.cornell.edu/wex/defamation" TargetMode="External"/><Relationship Id="rId28" Type="http://schemas.openxmlformats.org/officeDocument/2006/relationships/hyperlink" Target="http://www.nolo.com/dictionary/crime-term.html" TargetMode="External"/><Relationship Id="rId10" Type="http://schemas.openxmlformats.org/officeDocument/2006/relationships/hyperlink" Target="http://www.law.cornell.edu/wex-cgi/wexlink?wexns=USR&amp;wexname=507:197" TargetMode="External"/><Relationship Id="rId19" Type="http://schemas.openxmlformats.org/officeDocument/2006/relationships/hyperlink" Target="http://topics.law.cornell.edu/wex/negligenc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aw.cornell.edu/wex/damages" TargetMode="External"/><Relationship Id="rId14" Type="http://schemas.openxmlformats.org/officeDocument/2006/relationships/hyperlink" Target="http://www.law.cornell.edu/wex/battery" TargetMode="External"/><Relationship Id="rId22" Type="http://schemas.openxmlformats.org/officeDocument/2006/relationships/hyperlink" Target="http://topics.law.cornell.edu/wex/nuisance" TargetMode="External"/><Relationship Id="rId27" Type="http://schemas.openxmlformats.org/officeDocument/2006/relationships/hyperlink" Target="http://www.ali.org/"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law.cornell.edu/wex/t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669</Words>
  <Characters>3814</Characters>
  <Application>Microsoft Office Word</Application>
  <DocSecurity>0</DocSecurity>
  <Lines>31</Lines>
  <Paragraphs>8</Paragraphs>
  <ScaleCrop>false</ScaleCrop>
  <Company>Caldwell County Schools</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Church</dc:creator>
  <cp:lastModifiedBy>Jeff Church</cp:lastModifiedBy>
  <cp:revision>2</cp:revision>
  <dcterms:created xsi:type="dcterms:W3CDTF">2012-10-31T11:16:00Z</dcterms:created>
  <dcterms:modified xsi:type="dcterms:W3CDTF">2012-10-31T11:19:00Z</dcterms:modified>
</cp:coreProperties>
</file>